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901E1" w14:textId="68AAA5E2" w:rsidR="007E546A" w:rsidRDefault="00ED6B90" w:rsidP="00ED6B90">
      <w:pPr>
        <w:pStyle w:val="NoSpacing"/>
      </w:pPr>
      <w:r>
        <w:t>SAT:  READING SECTION</w:t>
      </w:r>
      <w:r>
        <w:sym w:font="Wingdings" w:char="F0E0"/>
      </w:r>
      <w:r>
        <w:t>DIFFERENTIATED PRACTICE</w:t>
      </w:r>
      <w:r w:rsidR="00EF4B3A">
        <w:tab/>
      </w:r>
      <w:r w:rsidR="00EF4B3A">
        <w:tab/>
      </w:r>
      <w:r w:rsidR="00EF4B3A">
        <w:tab/>
        <w:t>NAME:  ___________________________</w:t>
      </w:r>
    </w:p>
    <w:p w14:paraId="13895827" w14:textId="77777777" w:rsidR="00304352" w:rsidRDefault="00304352" w:rsidP="00ED6B90">
      <w:pPr>
        <w:pStyle w:val="NoSpacing"/>
        <w:rPr>
          <w:b/>
          <w:sz w:val="21"/>
          <w:szCs w:val="21"/>
        </w:rPr>
      </w:pPr>
    </w:p>
    <w:p w14:paraId="4C7AEDED" w14:textId="3548AD5D" w:rsidR="00ED6B90" w:rsidRDefault="00EF4B3A" w:rsidP="00ED6B90">
      <w:pPr>
        <w:pStyle w:val="NoSpacing"/>
        <w:rPr>
          <w:sz w:val="21"/>
          <w:szCs w:val="21"/>
        </w:rPr>
      </w:pPr>
      <w:r w:rsidRPr="00304352">
        <w:rPr>
          <w:b/>
          <w:sz w:val="21"/>
          <w:szCs w:val="21"/>
        </w:rPr>
        <w:t>DIRECTIONS:</w:t>
      </w:r>
      <w:r w:rsidRPr="00304352">
        <w:rPr>
          <w:sz w:val="21"/>
          <w:szCs w:val="21"/>
        </w:rPr>
        <w:t xml:space="preserve">  Based on your score card for the in-class practice sections from Book Test 1, you will be completing </w:t>
      </w:r>
      <w:r w:rsidR="00EC3FE0">
        <w:rPr>
          <w:sz w:val="21"/>
          <w:szCs w:val="21"/>
        </w:rPr>
        <w:t>one</w:t>
      </w:r>
      <w:r w:rsidRPr="00304352">
        <w:rPr>
          <w:sz w:val="21"/>
          <w:szCs w:val="21"/>
        </w:rPr>
        <w:t xml:space="preserve"> practice section from Book Test 2.  To determine which section you should practice, use the chart below.  Using either a book in class or the passages online, read your practice passage.  Do the chart that follows; if you are doing any nonfiction piece, do a SOAPSTone; if you are doing the Bronte literature section,</w:t>
      </w:r>
      <w:r w:rsidR="00EC3FE0">
        <w:rPr>
          <w:sz w:val="21"/>
          <w:szCs w:val="21"/>
        </w:rPr>
        <w:t xml:space="preserve"> respond to the elements</w:t>
      </w:r>
      <w:r w:rsidRPr="00304352">
        <w:rPr>
          <w:sz w:val="21"/>
          <w:szCs w:val="21"/>
        </w:rPr>
        <w:t xml:space="preserve"> listed </w:t>
      </w:r>
      <w:r w:rsidR="00EC3FE0">
        <w:rPr>
          <w:sz w:val="21"/>
          <w:szCs w:val="21"/>
        </w:rPr>
        <w:t>under</w:t>
      </w:r>
      <w:r w:rsidRPr="00304352">
        <w:rPr>
          <w:sz w:val="21"/>
          <w:szCs w:val="21"/>
        </w:rPr>
        <w:t xml:space="preserve"> the SOAPSTone </w:t>
      </w:r>
      <w:r w:rsidR="00EC3FE0">
        <w:rPr>
          <w:sz w:val="21"/>
          <w:szCs w:val="21"/>
        </w:rPr>
        <w:t>components</w:t>
      </w:r>
      <w:r w:rsidRPr="00304352">
        <w:rPr>
          <w:sz w:val="21"/>
          <w:szCs w:val="21"/>
        </w:rPr>
        <w:t xml:space="preserve">.  Lastly, take the actual test section, and record your answers on this sheet.  Finally, check your answers and record your score. </w:t>
      </w:r>
    </w:p>
    <w:p w14:paraId="17941422" w14:textId="68C73E56" w:rsidR="00304352" w:rsidRPr="00304352" w:rsidRDefault="00304352" w:rsidP="00ED6B90">
      <w:pPr>
        <w:pStyle w:val="NoSpacing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ED6B90" w14:paraId="6A45A0F8" w14:textId="77777777" w:rsidTr="00ED6B90">
        <w:tc>
          <w:tcPr>
            <w:tcW w:w="5107" w:type="dxa"/>
          </w:tcPr>
          <w:p w14:paraId="2F2CD6A0" w14:textId="77777777" w:rsidR="00ED6B90" w:rsidRPr="00EF4B3A" w:rsidRDefault="00ED6B90" w:rsidP="00ED6B9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F4B3A">
              <w:rPr>
                <w:b/>
                <w:sz w:val="20"/>
                <w:szCs w:val="20"/>
              </w:rPr>
              <w:t>If this section had been your poorest…</w:t>
            </w:r>
          </w:p>
          <w:p w14:paraId="494A990D" w14:textId="0EA370D8" w:rsidR="00ED6B90" w:rsidRPr="00EF4B3A" w:rsidRDefault="00ED6B90" w:rsidP="00ED6B9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</w:tcPr>
          <w:p w14:paraId="4DDE7544" w14:textId="591A09D1" w:rsidR="00ED6B90" w:rsidRPr="00EF4B3A" w:rsidRDefault="00ED6B90" w:rsidP="00ED6B9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F4B3A">
              <w:rPr>
                <w:b/>
                <w:sz w:val="20"/>
                <w:szCs w:val="20"/>
              </w:rPr>
              <w:t>…then this is the section you need to do next.</w:t>
            </w:r>
          </w:p>
        </w:tc>
      </w:tr>
      <w:tr w:rsidR="00ED6B90" w14:paraId="7560274E" w14:textId="77777777" w:rsidTr="00ED6B90">
        <w:tc>
          <w:tcPr>
            <w:tcW w:w="5107" w:type="dxa"/>
          </w:tcPr>
          <w:p w14:paraId="0C3D402F" w14:textId="2B0E24C1" w:rsidR="00ED6B90" w:rsidRPr="00EF4B3A" w:rsidRDefault="00ED6B90" w:rsidP="00ED6B90">
            <w:pPr>
              <w:pStyle w:val="NoSpacing"/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Literature (fiction):  Japan/marriage</w:t>
            </w:r>
          </w:p>
        </w:tc>
        <w:tc>
          <w:tcPr>
            <w:tcW w:w="5107" w:type="dxa"/>
          </w:tcPr>
          <w:p w14:paraId="03695750" w14:textId="77777777" w:rsidR="00ED6B90" w:rsidRPr="00EF4B3A" w:rsidRDefault="00ED6B90" w:rsidP="00ED6B90">
            <w:pPr>
              <w:pStyle w:val="NoSpacing"/>
              <w:rPr>
                <w:i/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 xml:space="preserve">Literature (fiction): Bronte piece </w:t>
            </w:r>
            <w:r w:rsidRPr="00EF4B3A">
              <w:rPr>
                <w:i/>
                <w:sz w:val="20"/>
                <w:szCs w:val="20"/>
              </w:rPr>
              <w:t>The Professor</w:t>
            </w:r>
          </w:p>
          <w:p w14:paraId="24D408BE" w14:textId="1AEF411B" w:rsidR="00ED6B90" w:rsidRPr="00966358" w:rsidRDefault="00ED6B90" w:rsidP="00966358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Book pages 452-454</w:t>
            </w:r>
            <w:r w:rsidR="00966358">
              <w:rPr>
                <w:sz w:val="20"/>
                <w:szCs w:val="20"/>
              </w:rPr>
              <w:t xml:space="preserve">, </w:t>
            </w:r>
            <w:r w:rsidRPr="00966358">
              <w:rPr>
                <w:sz w:val="20"/>
                <w:szCs w:val="20"/>
              </w:rPr>
              <w:t>Questions 1-10</w:t>
            </w:r>
          </w:p>
        </w:tc>
      </w:tr>
      <w:tr w:rsidR="00ED6B90" w14:paraId="526724DD" w14:textId="77777777" w:rsidTr="00ED6B90">
        <w:tc>
          <w:tcPr>
            <w:tcW w:w="5107" w:type="dxa"/>
          </w:tcPr>
          <w:p w14:paraId="04D0C3B7" w14:textId="1110ECDB" w:rsidR="00ED6B90" w:rsidRPr="00EF4B3A" w:rsidRDefault="00ED6B90" w:rsidP="00ED6B90">
            <w:pPr>
              <w:pStyle w:val="NoSpacing"/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Social Sciences with chart:  gift-giving</w:t>
            </w:r>
          </w:p>
        </w:tc>
        <w:tc>
          <w:tcPr>
            <w:tcW w:w="5107" w:type="dxa"/>
          </w:tcPr>
          <w:p w14:paraId="083EA71A" w14:textId="77777777" w:rsidR="00ED6B90" w:rsidRPr="00EF4B3A" w:rsidRDefault="00ED6B90" w:rsidP="00ED6B90">
            <w:pPr>
              <w:pStyle w:val="NoSpacing"/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 xml:space="preserve">Economics/ethics with graph </w:t>
            </w:r>
          </w:p>
          <w:p w14:paraId="57F0F801" w14:textId="2CD4197A" w:rsidR="00ED6B90" w:rsidRPr="00966358" w:rsidRDefault="00ED6B90" w:rsidP="0096635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Book pages 455-458</w:t>
            </w:r>
            <w:r w:rsidR="00966358">
              <w:rPr>
                <w:sz w:val="20"/>
                <w:szCs w:val="20"/>
              </w:rPr>
              <w:t xml:space="preserve">, </w:t>
            </w:r>
            <w:r w:rsidRPr="00966358">
              <w:rPr>
                <w:sz w:val="20"/>
                <w:szCs w:val="20"/>
              </w:rPr>
              <w:t>Questions 11-21</w:t>
            </w:r>
          </w:p>
        </w:tc>
      </w:tr>
      <w:tr w:rsidR="00ED6B90" w14:paraId="0D5646E3" w14:textId="77777777" w:rsidTr="00ED6B90">
        <w:tc>
          <w:tcPr>
            <w:tcW w:w="5107" w:type="dxa"/>
          </w:tcPr>
          <w:p w14:paraId="59FE1EB5" w14:textId="36113FFC" w:rsidR="00ED6B90" w:rsidRPr="00EF4B3A" w:rsidRDefault="00ED6B90" w:rsidP="00ED6B90">
            <w:pPr>
              <w:pStyle w:val="NoSpacing"/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Science (biology) with chart: DNA</w:t>
            </w:r>
          </w:p>
        </w:tc>
        <w:tc>
          <w:tcPr>
            <w:tcW w:w="5107" w:type="dxa"/>
          </w:tcPr>
          <w:p w14:paraId="790DD24E" w14:textId="68F31A9B" w:rsidR="00ED6B90" w:rsidRPr="00EF4B3A" w:rsidRDefault="00ED6B90" w:rsidP="00ED6B90">
            <w:pPr>
              <w:pStyle w:val="NoSpacing"/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Science: oceanography (waves)</w:t>
            </w:r>
          </w:p>
          <w:p w14:paraId="04ECD93A" w14:textId="08775D78" w:rsidR="00ED6B90" w:rsidRPr="00966358" w:rsidRDefault="00ED6B90" w:rsidP="0096635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Book pages 464-468</w:t>
            </w:r>
            <w:r w:rsidR="00966358">
              <w:rPr>
                <w:sz w:val="20"/>
                <w:szCs w:val="20"/>
              </w:rPr>
              <w:t xml:space="preserve">, </w:t>
            </w:r>
            <w:r w:rsidRPr="00966358">
              <w:rPr>
                <w:sz w:val="20"/>
                <w:szCs w:val="20"/>
              </w:rPr>
              <w:t>Questions 43-52</w:t>
            </w:r>
          </w:p>
        </w:tc>
      </w:tr>
      <w:tr w:rsidR="00ED6B90" w14:paraId="3F457F6D" w14:textId="77777777" w:rsidTr="00ED6B90">
        <w:tc>
          <w:tcPr>
            <w:tcW w:w="5107" w:type="dxa"/>
          </w:tcPr>
          <w:p w14:paraId="41EA2A83" w14:textId="01E6BFBC" w:rsidR="00ED6B90" w:rsidRPr="00EF4B3A" w:rsidRDefault="00ED6B90" w:rsidP="00ED6B90">
            <w:pPr>
              <w:pStyle w:val="NoSpacing"/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Paired passages-science/tech: space mining</w:t>
            </w:r>
          </w:p>
        </w:tc>
        <w:tc>
          <w:tcPr>
            <w:tcW w:w="5107" w:type="dxa"/>
          </w:tcPr>
          <w:p w14:paraId="39514DCF" w14:textId="77777777" w:rsidR="00ED6B90" w:rsidRPr="00EF4B3A" w:rsidRDefault="00ED6B90" w:rsidP="00ED6B90">
            <w:pPr>
              <w:pStyle w:val="NoSpacing"/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Paired passage-technology (the web)</w:t>
            </w:r>
          </w:p>
          <w:p w14:paraId="4F6DB855" w14:textId="7181C9CD" w:rsidR="00ED6B90" w:rsidRPr="00966358" w:rsidRDefault="00ED6B90" w:rsidP="00966358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Book pages 458-460</w:t>
            </w:r>
            <w:r w:rsidR="00966358">
              <w:rPr>
                <w:sz w:val="20"/>
                <w:szCs w:val="20"/>
              </w:rPr>
              <w:t xml:space="preserve">, </w:t>
            </w:r>
            <w:r w:rsidRPr="00966358">
              <w:rPr>
                <w:sz w:val="20"/>
                <w:szCs w:val="20"/>
              </w:rPr>
              <w:t>Questions 22-32</w:t>
            </w:r>
          </w:p>
        </w:tc>
      </w:tr>
      <w:tr w:rsidR="00ED6B90" w14:paraId="122A026A" w14:textId="77777777" w:rsidTr="00ED6B90">
        <w:tc>
          <w:tcPr>
            <w:tcW w:w="5107" w:type="dxa"/>
          </w:tcPr>
          <w:p w14:paraId="68365DAC" w14:textId="082F2415" w:rsidR="00ED6B90" w:rsidRPr="00EF4B3A" w:rsidRDefault="00ED6B90" w:rsidP="00ED6B90">
            <w:pPr>
              <w:pStyle w:val="NoSpacing"/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Nonfiction essay: Woolf and jobs</w:t>
            </w:r>
          </w:p>
        </w:tc>
        <w:tc>
          <w:tcPr>
            <w:tcW w:w="5107" w:type="dxa"/>
          </w:tcPr>
          <w:p w14:paraId="34BBA982" w14:textId="77777777" w:rsidR="00ED6B90" w:rsidRPr="00EF4B3A" w:rsidRDefault="00ED6B90" w:rsidP="00ED6B90">
            <w:pPr>
              <w:pStyle w:val="NoSpacing"/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Nonfiction speech: women’s rights</w:t>
            </w:r>
          </w:p>
          <w:p w14:paraId="08B490F7" w14:textId="4EC0561A" w:rsidR="00ED6B90" w:rsidRPr="00966358" w:rsidRDefault="00ED6B90" w:rsidP="00966358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F4B3A">
              <w:rPr>
                <w:sz w:val="20"/>
                <w:szCs w:val="20"/>
              </w:rPr>
              <w:t>Book pages 461-463</w:t>
            </w:r>
            <w:r w:rsidR="00966358">
              <w:rPr>
                <w:sz w:val="20"/>
                <w:szCs w:val="20"/>
              </w:rPr>
              <w:t xml:space="preserve">, </w:t>
            </w:r>
            <w:r w:rsidRPr="00966358">
              <w:rPr>
                <w:sz w:val="20"/>
                <w:szCs w:val="20"/>
              </w:rPr>
              <w:t>Questions 33-42</w:t>
            </w:r>
          </w:p>
        </w:tc>
      </w:tr>
    </w:tbl>
    <w:p w14:paraId="783E15BB" w14:textId="6F3AC737" w:rsidR="00966358" w:rsidRDefault="00966358" w:rsidP="00ED6B90">
      <w:pPr>
        <w:pStyle w:val="NoSpacing"/>
      </w:pPr>
    </w:p>
    <w:p w14:paraId="6C3B3EAD" w14:textId="12C9C78D" w:rsidR="00EF4B3A" w:rsidRPr="00211796" w:rsidRDefault="00EF4B3A" w:rsidP="00ED6B90">
      <w:pPr>
        <w:pStyle w:val="NoSpacing"/>
        <w:rPr>
          <w:sz w:val="21"/>
          <w:szCs w:val="21"/>
        </w:rPr>
      </w:pPr>
      <w:r w:rsidRPr="00211796">
        <w:rPr>
          <w:b/>
          <w:sz w:val="21"/>
          <w:szCs w:val="21"/>
        </w:rPr>
        <w:t>CLOSE-READING NOTES</w:t>
      </w:r>
      <w:r w:rsidRPr="00211796">
        <w:rPr>
          <w:sz w:val="21"/>
          <w:szCs w:val="21"/>
        </w:rPr>
        <w:t xml:space="preserve"> (if you prefer, you can print out a copy of your passage and highlight/annotate for these elements instead of doing this chart.)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509"/>
      </w:tblGrid>
      <w:tr w:rsidR="00EF4B3A" w:rsidRPr="00211796" w14:paraId="144E2CAF" w14:textId="77777777" w:rsidTr="00EF4B3A">
        <w:tc>
          <w:tcPr>
            <w:tcW w:w="1705" w:type="dxa"/>
          </w:tcPr>
          <w:p w14:paraId="23EED564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Speaker/</w:t>
            </w:r>
          </w:p>
          <w:p w14:paraId="5547CB3B" w14:textId="2D4CD6ED" w:rsidR="00EF4B3A" w:rsidRPr="00211796" w:rsidRDefault="00966358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Point of View</w:t>
            </w:r>
          </w:p>
        </w:tc>
        <w:tc>
          <w:tcPr>
            <w:tcW w:w="8509" w:type="dxa"/>
          </w:tcPr>
          <w:p w14:paraId="041A37DB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57019C66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49D01D83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3E4C6868" w14:textId="34E4D51A" w:rsidR="00966358" w:rsidRPr="00211796" w:rsidRDefault="00966358" w:rsidP="00ED6B90">
            <w:pPr>
              <w:pStyle w:val="NoSpacing"/>
              <w:rPr>
                <w:sz w:val="21"/>
                <w:szCs w:val="21"/>
              </w:rPr>
            </w:pPr>
          </w:p>
        </w:tc>
      </w:tr>
      <w:tr w:rsidR="00EF4B3A" w:rsidRPr="00211796" w14:paraId="41AFCC1A" w14:textId="77777777" w:rsidTr="00EF4B3A">
        <w:tc>
          <w:tcPr>
            <w:tcW w:w="1705" w:type="dxa"/>
          </w:tcPr>
          <w:p w14:paraId="07D77F89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Occasion/</w:t>
            </w:r>
          </w:p>
          <w:p w14:paraId="1614F351" w14:textId="1C7D23EA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Setting</w:t>
            </w:r>
          </w:p>
        </w:tc>
        <w:tc>
          <w:tcPr>
            <w:tcW w:w="8509" w:type="dxa"/>
          </w:tcPr>
          <w:p w14:paraId="08B75847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44F4E0E9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055D7D3D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3CC737AD" w14:textId="500906FA" w:rsidR="00966358" w:rsidRPr="00211796" w:rsidRDefault="00966358" w:rsidP="00ED6B90">
            <w:pPr>
              <w:pStyle w:val="NoSpacing"/>
              <w:rPr>
                <w:sz w:val="21"/>
                <w:szCs w:val="21"/>
              </w:rPr>
            </w:pPr>
          </w:p>
        </w:tc>
      </w:tr>
      <w:tr w:rsidR="00EF4B3A" w:rsidRPr="00211796" w14:paraId="1C6D103A" w14:textId="77777777" w:rsidTr="00EF4B3A">
        <w:tc>
          <w:tcPr>
            <w:tcW w:w="1705" w:type="dxa"/>
          </w:tcPr>
          <w:p w14:paraId="67039947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Audience/</w:t>
            </w:r>
          </w:p>
          <w:p w14:paraId="1035DCA3" w14:textId="30E1F1BC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Characterization</w:t>
            </w:r>
          </w:p>
        </w:tc>
        <w:tc>
          <w:tcPr>
            <w:tcW w:w="8509" w:type="dxa"/>
          </w:tcPr>
          <w:p w14:paraId="21DEE795" w14:textId="6E9A4D85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309CE8A5" w14:textId="77777777" w:rsidR="00966358" w:rsidRPr="00211796" w:rsidRDefault="00966358" w:rsidP="00ED6B90">
            <w:pPr>
              <w:pStyle w:val="NoSpacing"/>
              <w:rPr>
                <w:sz w:val="21"/>
                <w:szCs w:val="21"/>
              </w:rPr>
            </w:pPr>
          </w:p>
          <w:p w14:paraId="2BFA3B89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7D5E0EDC" w14:textId="7F66F60D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</w:tc>
      </w:tr>
      <w:tr w:rsidR="00EF4B3A" w:rsidRPr="00211796" w14:paraId="0656B1CC" w14:textId="77777777" w:rsidTr="00EF4B3A">
        <w:tc>
          <w:tcPr>
            <w:tcW w:w="1705" w:type="dxa"/>
          </w:tcPr>
          <w:p w14:paraId="648D6354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Purpose/</w:t>
            </w:r>
          </w:p>
          <w:p w14:paraId="1F142FC1" w14:textId="71444EBC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Purpose</w:t>
            </w:r>
          </w:p>
        </w:tc>
        <w:tc>
          <w:tcPr>
            <w:tcW w:w="8509" w:type="dxa"/>
          </w:tcPr>
          <w:p w14:paraId="316A681C" w14:textId="0E95C934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23547967" w14:textId="77777777" w:rsidR="00966358" w:rsidRPr="00211796" w:rsidRDefault="00966358" w:rsidP="00ED6B90">
            <w:pPr>
              <w:pStyle w:val="NoSpacing"/>
              <w:rPr>
                <w:sz w:val="21"/>
                <w:szCs w:val="21"/>
              </w:rPr>
            </w:pPr>
          </w:p>
          <w:p w14:paraId="67A5B370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6478B8CE" w14:textId="5A28BB49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</w:tc>
      </w:tr>
      <w:tr w:rsidR="00EF4B3A" w:rsidRPr="00211796" w14:paraId="233EB09B" w14:textId="77777777" w:rsidTr="00EF4B3A">
        <w:tc>
          <w:tcPr>
            <w:tcW w:w="1705" w:type="dxa"/>
          </w:tcPr>
          <w:p w14:paraId="6D5F50BA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Subject/</w:t>
            </w:r>
          </w:p>
          <w:p w14:paraId="46EF955B" w14:textId="1F28700C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Main event or conflict</w:t>
            </w:r>
          </w:p>
        </w:tc>
        <w:tc>
          <w:tcPr>
            <w:tcW w:w="8509" w:type="dxa"/>
          </w:tcPr>
          <w:p w14:paraId="20B554C0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5A1230A8" w14:textId="7AC23004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06B91439" w14:textId="77777777" w:rsidR="00966358" w:rsidRPr="00211796" w:rsidRDefault="00966358" w:rsidP="00ED6B90">
            <w:pPr>
              <w:pStyle w:val="NoSpacing"/>
              <w:rPr>
                <w:sz w:val="21"/>
                <w:szCs w:val="21"/>
              </w:rPr>
            </w:pPr>
          </w:p>
          <w:p w14:paraId="7041B160" w14:textId="6780FA60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</w:tc>
      </w:tr>
      <w:tr w:rsidR="00EF4B3A" w:rsidRPr="00211796" w14:paraId="04155132" w14:textId="77777777" w:rsidTr="00EF4B3A">
        <w:tc>
          <w:tcPr>
            <w:tcW w:w="1705" w:type="dxa"/>
          </w:tcPr>
          <w:p w14:paraId="754BAFF8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Tone/</w:t>
            </w:r>
          </w:p>
          <w:p w14:paraId="3709E02F" w14:textId="7CA8DDA3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  <w:r w:rsidRPr="00211796">
              <w:rPr>
                <w:sz w:val="21"/>
                <w:szCs w:val="21"/>
              </w:rPr>
              <w:t>Tone</w:t>
            </w:r>
          </w:p>
        </w:tc>
        <w:tc>
          <w:tcPr>
            <w:tcW w:w="8509" w:type="dxa"/>
          </w:tcPr>
          <w:p w14:paraId="13019608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01FB0D42" w14:textId="7777777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  <w:p w14:paraId="10EA358E" w14:textId="3EE56907" w:rsidR="00EF4B3A" w:rsidRPr="00211796" w:rsidRDefault="00EF4B3A" w:rsidP="00ED6B90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54C92667" w14:textId="77777777" w:rsidR="00304352" w:rsidRPr="00211796" w:rsidRDefault="00304352" w:rsidP="00ED6B90">
      <w:pPr>
        <w:pStyle w:val="NoSpacing"/>
        <w:rPr>
          <w:b/>
          <w:sz w:val="21"/>
          <w:szCs w:val="21"/>
        </w:rPr>
      </w:pPr>
    </w:p>
    <w:p w14:paraId="2C507290" w14:textId="6503A0B1" w:rsidR="00EF4B3A" w:rsidRPr="00211796" w:rsidRDefault="00304352" w:rsidP="00ED6B90">
      <w:pPr>
        <w:pStyle w:val="NoSpacing"/>
        <w:rPr>
          <w:sz w:val="21"/>
          <w:szCs w:val="21"/>
        </w:rPr>
      </w:pPr>
      <w:r w:rsidRPr="00211796">
        <w:rPr>
          <w:b/>
          <w:sz w:val="21"/>
          <w:szCs w:val="21"/>
        </w:rPr>
        <w:t>ANSWERS</w:t>
      </w:r>
      <w:r w:rsidR="00966358" w:rsidRPr="00211796">
        <w:rPr>
          <w:b/>
          <w:sz w:val="21"/>
          <w:szCs w:val="21"/>
        </w:rPr>
        <w:t xml:space="preserve"> </w:t>
      </w:r>
      <w:r w:rsidR="00966358" w:rsidRPr="00211796">
        <w:rPr>
          <w:sz w:val="21"/>
          <w:szCs w:val="21"/>
        </w:rPr>
        <w:t>(they begin on page 519)</w:t>
      </w:r>
      <w:r w:rsidR="00EF4B3A" w:rsidRPr="00211796">
        <w:rPr>
          <w:sz w:val="21"/>
          <w:szCs w:val="21"/>
        </w:rPr>
        <w:t>:</w:t>
      </w:r>
    </w:p>
    <w:p w14:paraId="0C154470" w14:textId="26EF44FF" w:rsidR="00304352" w:rsidRPr="00211796" w:rsidRDefault="00304352" w:rsidP="00ED6B90">
      <w:pPr>
        <w:pStyle w:val="NoSpacing"/>
        <w:rPr>
          <w:sz w:val="21"/>
          <w:szCs w:val="21"/>
        </w:rPr>
      </w:pPr>
    </w:p>
    <w:p w14:paraId="35F714CA" w14:textId="05499179" w:rsidR="00304352" w:rsidRPr="00211796" w:rsidRDefault="00304352" w:rsidP="00ED6B90">
      <w:pPr>
        <w:pStyle w:val="NoSpacing"/>
        <w:rPr>
          <w:sz w:val="21"/>
          <w:szCs w:val="21"/>
        </w:rPr>
      </w:pPr>
    </w:p>
    <w:p w14:paraId="725E7C5C" w14:textId="77777777" w:rsidR="00966358" w:rsidRPr="00211796" w:rsidRDefault="00966358" w:rsidP="00ED6B90">
      <w:pPr>
        <w:pStyle w:val="NoSpacing"/>
        <w:rPr>
          <w:sz w:val="21"/>
          <w:szCs w:val="21"/>
        </w:rPr>
      </w:pPr>
    </w:p>
    <w:p w14:paraId="15C8CB9F" w14:textId="02998897" w:rsidR="00304352" w:rsidRDefault="00304352" w:rsidP="00ED6B90">
      <w:pPr>
        <w:pStyle w:val="NoSpacing"/>
        <w:rPr>
          <w:sz w:val="21"/>
          <w:szCs w:val="21"/>
        </w:rPr>
      </w:pPr>
    </w:p>
    <w:p w14:paraId="5719C446" w14:textId="77777777" w:rsidR="00211796" w:rsidRPr="00211796" w:rsidRDefault="00211796" w:rsidP="00ED6B90">
      <w:pPr>
        <w:pStyle w:val="NoSpacing"/>
        <w:rPr>
          <w:sz w:val="21"/>
          <w:szCs w:val="21"/>
        </w:rPr>
      </w:pPr>
      <w:bookmarkStart w:id="0" w:name="_GoBack"/>
      <w:bookmarkEnd w:id="0"/>
    </w:p>
    <w:p w14:paraId="71C08C08" w14:textId="45939E9C" w:rsidR="00304352" w:rsidRPr="00211796" w:rsidRDefault="00304352" w:rsidP="00ED6B90">
      <w:pPr>
        <w:pStyle w:val="NoSpacing"/>
        <w:rPr>
          <w:sz w:val="21"/>
          <w:szCs w:val="21"/>
        </w:rPr>
      </w:pPr>
      <w:r w:rsidRPr="00211796">
        <w:rPr>
          <w:b/>
          <w:sz w:val="21"/>
          <w:szCs w:val="21"/>
        </w:rPr>
        <w:t>TOTAL SCORE</w:t>
      </w:r>
      <w:r w:rsidRPr="00211796">
        <w:rPr>
          <w:sz w:val="21"/>
          <w:szCs w:val="21"/>
        </w:rPr>
        <w:t>:  _________# correct/________# of questions</w:t>
      </w:r>
    </w:p>
    <w:sectPr w:rsidR="00304352" w:rsidRPr="00211796" w:rsidSect="00ED6B9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5F6A"/>
    <w:multiLevelType w:val="hybridMultilevel"/>
    <w:tmpl w:val="4D44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D3671"/>
    <w:multiLevelType w:val="hybridMultilevel"/>
    <w:tmpl w:val="A184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B3BD8"/>
    <w:multiLevelType w:val="hybridMultilevel"/>
    <w:tmpl w:val="05E0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93489"/>
    <w:multiLevelType w:val="hybridMultilevel"/>
    <w:tmpl w:val="31D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D328E"/>
    <w:multiLevelType w:val="hybridMultilevel"/>
    <w:tmpl w:val="75E8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90"/>
    <w:rsid w:val="00164AA7"/>
    <w:rsid w:val="00211796"/>
    <w:rsid w:val="00304352"/>
    <w:rsid w:val="007E546A"/>
    <w:rsid w:val="00966358"/>
    <w:rsid w:val="00EC3FE0"/>
    <w:rsid w:val="00ED6B90"/>
    <w:rsid w:val="00E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9DCA"/>
  <w15:chartTrackingRefBased/>
  <w15:docId w15:val="{548C4B5D-4917-4F30-B327-341AC4F2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B90"/>
    <w:pPr>
      <w:spacing w:after="0" w:line="240" w:lineRule="auto"/>
    </w:pPr>
  </w:style>
  <w:style w:type="table" w:styleId="TableGrid">
    <w:name w:val="Table Grid"/>
    <w:basedOn w:val="TableNormal"/>
    <w:uiPriority w:val="39"/>
    <w:rsid w:val="00ED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4</cp:revision>
  <cp:lastPrinted>2018-04-27T16:26:00Z</cp:lastPrinted>
  <dcterms:created xsi:type="dcterms:W3CDTF">2018-04-27T16:01:00Z</dcterms:created>
  <dcterms:modified xsi:type="dcterms:W3CDTF">2018-04-27T16:32:00Z</dcterms:modified>
</cp:coreProperties>
</file>